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1958F2" w14:textId="036A4956" w:rsidR="000E2A14" w:rsidRDefault="00670DE4" w:rsidP="007F506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1F8C272F" wp14:editId="5EC7FFBA">
            <wp:extent cx="5760720" cy="76581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65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76105B" w14:textId="77777777" w:rsidR="000E2A14" w:rsidRDefault="000E2A1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05E6819" w14:textId="30747F43" w:rsidR="000E2A14" w:rsidRDefault="007F506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E0EAD">
        <w:rPr>
          <w:rFonts w:ascii="Times New Roman" w:hAnsi="Times New Roman" w:cs="Times New Roman"/>
          <w:bCs/>
          <w:sz w:val="24"/>
          <w:szCs w:val="24"/>
        </w:rPr>
        <w:t>Nr sprawy: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ZP.271.84.2026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</w:t>
      </w:r>
      <w:r w:rsidR="00906113" w:rsidRPr="00AE0EAD">
        <w:rPr>
          <w:rFonts w:ascii="Times New Roman" w:hAnsi="Times New Roman" w:cs="Times New Roman"/>
          <w:bCs/>
          <w:sz w:val="24"/>
          <w:szCs w:val="24"/>
        </w:rPr>
        <w:t>Załącznik nr</w:t>
      </w:r>
      <w:r w:rsidR="00906113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</w:p>
    <w:p w14:paraId="745B3F06" w14:textId="77777777" w:rsidR="007F5065" w:rsidRDefault="007F506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90EFE6B" w14:textId="77777777" w:rsidR="0086282A" w:rsidRDefault="0086282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6282A">
        <w:rPr>
          <w:rFonts w:ascii="Times New Roman" w:hAnsi="Times New Roman" w:cs="Times New Roman"/>
          <w:b/>
          <w:bCs/>
          <w:sz w:val="24"/>
          <w:szCs w:val="24"/>
        </w:rPr>
        <w:t>OPIS PRZEDMIOTU ZAMÓWIENIA</w:t>
      </w:r>
    </w:p>
    <w:p w14:paraId="7861DD2B" w14:textId="17AF98D8" w:rsidR="003820DA" w:rsidRPr="003820DA" w:rsidRDefault="00AE3F9F" w:rsidP="00382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3F9F">
        <w:rPr>
          <w:rFonts w:ascii="Times New Roman" w:hAnsi="Times New Roman" w:cs="Times New Roman"/>
          <w:sz w:val="24"/>
          <w:szCs w:val="24"/>
        </w:rPr>
        <w:t xml:space="preserve">Przedmiotem zamówienia jest dostawa i montaż </w:t>
      </w:r>
      <w:r>
        <w:rPr>
          <w:rFonts w:ascii="Times New Roman" w:hAnsi="Times New Roman" w:cs="Times New Roman"/>
          <w:sz w:val="24"/>
          <w:szCs w:val="24"/>
        </w:rPr>
        <w:t>wiaty</w:t>
      </w:r>
      <w:r w:rsidRPr="00AE3F9F">
        <w:rPr>
          <w:rFonts w:ascii="Times New Roman" w:hAnsi="Times New Roman" w:cs="Times New Roman"/>
          <w:sz w:val="24"/>
          <w:szCs w:val="24"/>
        </w:rPr>
        <w:t xml:space="preserve"> wiat przystankow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AE3F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typu „smart”</w:t>
      </w:r>
      <w:r w:rsidRPr="00AE3F9F">
        <w:rPr>
          <w:rFonts w:ascii="Times New Roman" w:hAnsi="Times New Roman" w:cs="Times New Roman"/>
          <w:sz w:val="24"/>
          <w:szCs w:val="24"/>
        </w:rPr>
        <w:t xml:space="preserve"> zlokalizowanej przy ul. </w:t>
      </w:r>
      <w:r w:rsidR="00B43A41">
        <w:rPr>
          <w:rFonts w:ascii="Times New Roman" w:hAnsi="Times New Roman" w:cs="Times New Roman"/>
          <w:sz w:val="24"/>
          <w:szCs w:val="24"/>
        </w:rPr>
        <w:t>Kolejowej</w:t>
      </w:r>
      <w:r w:rsidRPr="00AE3F9F">
        <w:rPr>
          <w:rFonts w:ascii="Times New Roman" w:hAnsi="Times New Roman" w:cs="Times New Roman"/>
          <w:sz w:val="24"/>
          <w:szCs w:val="24"/>
        </w:rPr>
        <w:t xml:space="preserve">, na wysokości </w:t>
      </w:r>
      <w:r>
        <w:rPr>
          <w:rFonts w:ascii="Times New Roman" w:hAnsi="Times New Roman" w:cs="Times New Roman"/>
          <w:sz w:val="24"/>
          <w:szCs w:val="24"/>
        </w:rPr>
        <w:t>dworca PK</w:t>
      </w:r>
      <w:r w:rsidR="00B43A41">
        <w:rPr>
          <w:rFonts w:ascii="Times New Roman" w:hAnsi="Times New Roman" w:cs="Times New Roman"/>
          <w:sz w:val="24"/>
          <w:szCs w:val="24"/>
        </w:rPr>
        <w:t>P</w:t>
      </w:r>
      <w:r w:rsidRPr="00AE3F9F">
        <w:rPr>
          <w:rFonts w:ascii="Times New Roman" w:hAnsi="Times New Roman" w:cs="Times New Roman"/>
          <w:sz w:val="24"/>
          <w:szCs w:val="24"/>
        </w:rPr>
        <w:t xml:space="preserve">. </w:t>
      </w:r>
      <w:r w:rsidR="003820DA" w:rsidRPr="003820DA">
        <w:rPr>
          <w:rFonts w:ascii="Times New Roman" w:hAnsi="Times New Roman" w:cs="Times New Roman"/>
          <w:sz w:val="24"/>
          <w:szCs w:val="24"/>
        </w:rPr>
        <w:t>Zadanie obejmuje zakup i montaż wiaty przystankowej, która stanowić będzie centrum przesiadkowe</w:t>
      </w:r>
      <w:r w:rsidR="003820DA">
        <w:rPr>
          <w:rFonts w:ascii="Times New Roman" w:hAnsi="Times New Roman" w:cs="Times New Roman"/>
          <w:sz w:val="24"/>
          <w:szCs w:val="24"/>
        </w:rPr>
        <w:t xml:space="preserve"> </w:t>
      </w:r>
      <w:r w:rsidR="003820DA" w:rsidRPr="003820DA">
        <w:rPr>
          <w:rFonts w:ascii="Times New Roman" w:hAnsi="Times New Roman" w:cs="Times New Roman"/>
          <w:sz w:val="24"/>
          <w:szCs w:val="24"/>
        </w:rPr>
        <w:t>przy dworcu PKP na ul. Kolejowej w Suwałkach. Wiata poprawi jakość infrastruktury przystankowej,</w:t>
      </w:r>
      <w:r w:rsidR="003820DA">
        <w:rPr>
          <w:rFonts w:ascii="Times New Roman" w:hAnsi="Times New Roman" w:cs="Times New Roman"/>
          <w:sz w:val="24"/>
          <w:szCs w:val="24"/>
        </w:rPr>
        <w:t xml:space="preserve"> </w:t>
      </w:r>
      <w:r w:rsidR="003820DA" w:rsidRPr="003820DA">
        <w:rPr>
          <w:rFonts w:ascii="Times New Roman" w:hAnsi="Times New Roman" w:cs="Times New Roman"/>
          <w:sz w:val="24"/>
          <w:szCs w:val="24"/>
        </w:rPr>
        <w:t>tym samym zapewni komfortowe warunki oczekiwania na pojazd suwalskiej komunikacji miejskiej, co</w:t>
      </w:r>
      <w:r w:rsidR="003820DA">
        <w:rPr>
          <w:rFonts w:ascii="Times New Roman" w:hAnsi="Times New Roman" w:cs="Times New Roman"/>
          <w:sz w:val="24"/>
          <w:szCs w:val="24"/>
        </w:rPr>
        <w:t xml:space="preserve"> </w:t>
      </w:r>
      <w:r w:rsidR="003820DA" w:rsidRPr="003820DA">
        <w:rPr>
          <w:rFonts w:ascii="Times New Roman" w:hAnsi="Times New Roman" w:cs="Times New Roman"/>
          <w:sz w:val="24"/>
          <w:szCs w:val="24"/>
        </w:rPr>
        <w:t>będzie służyć zwiększeniu atrakcyjności i konkurencyjności transportu zbiorowego w Suwałkach.</w:t>
      </w:r>
    </w:p>
    <w:p w14:paraId="5D6EAD2F" w14:textId="77777777" w:rsidR="003820DA" w:rsidRPr="003820DA" w:rsidRDefault="003820DA" w:rsidP="00382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0DA">
        <w:rPr>
          <w:rFonts w:ascii="Times New Roman" w:hAnsi="Times New Roman" w:cs="Times New Roman"/>
          <w:sz w:val="24"/>
          <w:szCs w:val="24"/>
        </w:rPr>
        <w:t>Wiata typu smart wyposażona zostanie w panele fotowoltaiczne, które będą zasilać adaptacyjne</w:t>
      </w:r>
    </w:p>
    <w:p w14:paraId="79F6D9EF" w14:textId="77777777" w:rsidR="003820DA" w:rsidRPr="003820DA" w:rsidRDefault="003820DA" w:rsidP="00382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0DA">
        <w:rPr>
          <w:rFonts w:ascii="Times New Roman" w:hAnsi="Times New Roman" w:cs="Times New Roman"/>
          <w:sz w:val="24"/>
          <w:szCs w:val="24"/>
        </w:rPr>
        <w:t>oświetlenie wnętrza wiaty oraz będzie zapewniać informację o rozkładach jazdy Wiata będzie</w:t>
      </w:r>
    </w:p>
    <w:p w14:paraId="27FE00CD" w14:textId="77777777" w:rsidR="00D536AE" w:rsidRDefault="003820DA" w:rsidP="00382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0DA">
        <w:rPr>
          <w:rFonts w:ascii="Times New Roman" w:hAnsi="Times New Roman" w:cs="Times New Roman"/>
          <w:sz w:val="24"/>
          <w:szCs w:val="24"/>
        </w:rPr>
        <w:t>posiadała rozkłady jazdy przewoźników zewnętrznych (m.in. POLREGIO, PKP Intercity).</w:t>
      </w:r>
      <w:r w:rsidR="00AE3F9F" w:rsidRPr="00AE3F9F">
        <w:rPr>
          <w:rFonts w:ascii="Times New Roman" w:hAnsi="Times New Roman" w:cs="Times New Roman"/>
          <w:sz w:val="24"/>
          <w:szCs w:val="24"/>
        </w:rPr>
        <w:br/>
        <w:t>1) Zakres zamówienia obejmuje:</w:t>
      </w:r>
      <w:r w:rsidR="00AE3F9F" w:rsidRPr="00AE3F9F">
        <w:rPr>
          <w:rFonts w:ascii="Times New Roman" w:hAnsi="Times New Roman" w:cs="Times New Roman"/>
          <w:sz w:val="24"/>
          <w:szCs w:val="24"/>
        </w:rPr>
        <w:br/>
        <w:t>a/ wykonanie projektu konstrukcyjnego wiaty ,</w:t>
      </w:r>
      <w:r w:rsidR="00AE3F9F" w:rsidRPr="00AE3F9F">
        <w:rPr>
          <w:rFonts w:ascii="Times New Roman" w:hAnsi="Times New Roman" w:cs="Times New Roman"/>
          <w:sz w:val="24"/>
          <w:szCs w:val="24"/>
        </w:rPr>
        <w:br/>
        <w:t xml:space="preserve">b/ dostawa i montaż wiaty </w:t>
      </w:r>
      <w:r w:rsidR="00FE44BA">
        <w:rPr>
          <w:rFonts w:ascii="Times New Roman" w:hAnsi="Times New Roman" w:cs="Times New Roman"/>
          <w:sz w:val="24"/>
          <w:szCs w:val="24"/>
        </w:rPr>
        <w:t xml:space="preserve">typu smart </w:t>
      </w:r>
      <w:r w:rsidR="00D536AE">
        <w:rPr>
          <w:rFonts w:ascii="Times New Roman" w:hAnsi="Times New Roman" w:cs="Times New Roman"/>
          <w:sz w:val="24"/>
          <w:szCs w:val="24"/>
        </w:rPr>
        <w:t xml:space="preserve">- </w:t>
      </w:r>
      <w:r w:rsidR="00D536AE" w:rsidRPr="00D536AE">
        <w:rPr>
          <w:rFonts w:ascii="Times New Roman" w:hAnsi="Times New Roman" w:cs="Times New Roman"/>
          <w:sz w:val="24"/>
          <w:szCs w:val="24"/>
        </w:rPr>
        <w:t xml:space="preserve">trzy modułowa, moduł szerokości ok. 1,4m </w:t>
      </w:r>
      <w:r w:rsidR="00FE44BA">
        <w:rPr>
          <w:rFonts w:ascii="Times New Roman" w:hAnsi="Times New Roman" w:cs="Times New Roman"/>
          <w:sz w:val="24"/>
          <w:szCs w:val="24"/>
        </w:rPr>
        <w:t xml:space="preserve">wyposażoną w </w:t>
      </w:r>
      <w:r w:rsidR="00AE3F9F" w:rsidRPr="00AE3F9F">
        <w:rPr>
          <w:rFonts w:ascii="Times New Roman" w:hAnsi="Times New Roman" w:cs="Times New Roman"/>
          <w:sz w:val="24"/>
          <w:szCs w:val="24"/>
        </w:rPr>
        <w:t>:</w:t>
      </w:r>
      <w:r w:rsidR="00AE3F9F" w:rsidRPr="00AE3F9F">
        <w:rPr>
          <w:rFonts w:ascii="Times New Roman" w:hAnsi="Times New Roman" w:cs="Times New Roman"/>
          <w:sz w:val="24"/>
          <w:szCs w:val="24"/>
        </w:rPr>
        <w:br/>
      </w:r>
      <w:r w:rsidR="00FE44BA" w:rsidRPr="00FE44BA">
        <w:rPr>
          <w:rFonts w:ascii="Times New Roman" w:hAnsi="Times New Roman" w:cs="Times New Roman"/>
          <w:sz w:val="24"/>
          <w:szCs w:val="24"/>
        </w:rPr>
        <w:t>- panele fotowoltaiczne, zamontowane na dachu lub na ścianach wiaty (</w:t>
      </w:r>
      <w:proofErr w:type="spellStart"/>
      <w:r w:rsidR="00FE44BA" w:rsidRPr="00FE44BA">
        <w:rPr>
          <w:rFonts w:ascii="Times New Roman" w:hAnsi="Times New Roman" w:cs="Times New Roman"/>
          <w:sz w:val="24"/>
          <w:szCs w:val="24"/>
        </w:rPr>
        <w:t>bezramkowe</w:t>
      </w:r>
      <w:proofErr w:type="spellEnd"/>
      <w:r w:rsidR="00FE44BA" w:rsidRPr="00FE44BA">
        <w:rPr>
          <w:rFonts w:ascii="Times New Roman" w:hAnsi="Times New Roman" w:cs="Times New Roman"/>
          <w:sz w:val="24"/>
          <w:szCs w:val="24"/>
        </w:rPr>
        <w:t xml:space="preserve"> moduły typu szkło - szkło, całkowicie przezroczyste lub zabarwione na różne kolory) podłączenie do sieci energetycznej w przypadku potrzeby większego zużycia energii;</w:t>
      </w:r>
    </w:p>
    <w:p w14:paraId="54A5AD5C" w14:textId="77777777" w:rsidR="00D536AE" w:rsidRDefault="00D536AE" w:rsidP="00382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6AE">
        <w:rPr>
          <w:rFonts w:ascii="Times New Roman" w:hAnsi="Times New Roman" w:cs="Times New Roman"/>
          <w:sz w:val="24"/>
          <w:szCs w:val="24"/>
        </w:rPr>
        <w:t>-  konstrukcja z profili aluminiowych lakierowanych proszkowo;</w:t>
      </w:r>
    </w:p>
    <w:p w14:paraId="66B1AA60" w14:textId="1A16E04B" w:rsidR="00D536AE" w:rsidRPr="00D536AE" w:rsidRDefault="00D536AE" w:rsidP="00D536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6AE">
        <w:rPr>
          <w:rFonts w:ascii="Times New Roman" w:hAnsi="Times New Roman" w:cs="Times New Roman"/>
          <w:sz w:val="24"/>
          <w:szCs w:val="24"/>
        </w:rPr>
        <w:t>- dach płaski pokryty poliwęglanem przyciemnianym,</w:t>
      </w:r>
    </w:p>
    <w:p w14:paraId="48E21784" w14:textId="77777777" w:rsidR="00D536AE" w:rsidRPr="00D536AE" w:rsidRDefault="00D536AE" w:rsidP="00D536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6AE">
        <w:rPr>
          <w:rFonts w:ascii="Times New Roman" w:hAnsi="Times New Roman" w:cs="Times New Roman"/>
          <w:sz w:val="24"/>
          <w:szCs w:val="24"/>
        </w:rPr>
        <w:t xml:space="preserve"> -  ściany przeszklone ze szkła hartowanego;</w:t>
      </w:r>
    </w:p>
    <w:p w14:paraId="24ACF959" w14:textId="77777777" w:rsidR="00D536AE" w:rsidRPr="00D536AE" w:rsidRDefault="00D536AE" w:rsidP="00D536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6AE">
        <w:rPr>
          <w:rFonts w:ascii="Times New Roman" w:hAnsi="Times New Roman" w:cs="Times New Roman"/>
          <w:sz w:val="24"/>
          <w:szCs w:val="24"/>
        </w:rPr>
        <w:t xml:space="preserve"> -  wiata wyposażona w ławkę z laminatu z zajęciem nie większym niż połowa wiaty </w:t>
      </w:r>
    </w:p>
    <w:p w14:paraId="7AA75A3C" w14:textId="77777777" w:rsidR="00D536AE" w:rsidRDefault="00D536AE" w:rsidP="00D536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6AE">
        <w:rPr>
          <w:rFonts w:ascii="Times New Roman" w:hAnsi="Times New Roman" w:cs="Times New Roman"/>
          <w:sz w:val="24"/>
          <w:szCs w:val="24"/>
        </w:rPr>
        <w:t xml:space="preserve">     (miejsce dla osób z niepełnoprawnościami);</w:t>
      </w:r>
    </w:p>
    <w:p w14:paraId="18B36326" w14:textId="4F4A3AD4" w:rsidR="00D536AE" w:rsidRDefault="00D536AE" w:rsidP="00D536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6AE">
        <w:rPr>
          <w:rFonts w:ascii="Times New Roman" w:hAnsi="Times New Roman" w:cs="Times New Roman"/>
          <w:sz w:val="24"/>
          <w:szCs w:val="24"/>
        </w:rPr>
        <w:t xml:space="preserve">  - podświetlany kaseton z nazwą przystanku i linii</w:t>
      </w:r>
      <w:r>
        <w:rPr>
          <w:rFonts w:ascii="Times New Roman" w:hAnsi="Times New Roman" w:cs="Times New Roman"/>
          <w:sz w:val="24"/>
          <w:szCs w:val="24"/>
        </w:rPr>
        <w:t xml:space="preserve"> autobusowej mocowany do belki </w:t>
      </w:r>
      <w:r w:rsidRPr="00D536AE">
        <w:rPr>
          <w:rFonts w:ascii="Times New Roman" w:hAnsi="Times New Roman" w:cs="Times New Roman"/>
          <w:sz w:val="24"/>
          <w:szCs w:val="24"/>
        </w:rPr>
        <w:t>przedniej wiaty;</w:t>
      </w:r>
      <w:r w:rsidR="00FE44BA">
        <w:rPr>
          <w:rFonts w:ascii="Times New Roman" w:hAnsi="Times New Roman" w:cs="Times New Roman"/>
          <w:sz w:val="24"/>
          <w:szCs w:val="24"/>
        </w:rPr>
        <w:br/>
        <w:t>-</w:t>
      </w:r>
      <w:r w:rsidR="00FE44BA" w:rsidRPr="00FE44BA">
        <w:rPr>
          <w:rFonts w:ascii="Times New Roman" w:hAnsi="Times New Roman" w:cs="Times New Roman"/>
          <w:sz w:val="24"/>
          <w:szCs w:val="24"/>
        </w:rPr>
        <w:t xml:space="preserve">dużą podświetlaną gablotę do umieszczenia informacji i rozkładów jazdy w wersji </w:t>
      </w:r>
      <w:r w:rsidR="00B43A41">
        <w:rPr>
          <w:rFonts w:ascii="Times New Roman" w:hAnsi="Times New Roman" w:cs="Times New Roman"/>
          <w:sz w:val="24"/>
          <w:szCs w:val="24"/>
        </w:rPr>
        <w:t xml:space="preserve"> </w:t>
      </w:r>
      <w:r w:rsidR="00FE44BA" w:rsidRPr="00FE44BA">
        <w:rPr>
          <w:rFonts w:ascii="Times New Roman" w:hAnsi="Times New Roman" w:cs="Times New Roman"/>
          <w:sz w:val="24"/>
          <w:szCs w:val="24"/>
        </w:rPr>
        <w:t xml:space="preserve">papierowej lub/i ekran z rozkładem jazdy tzw. e - papier; </w:t>
      </w:r>
    </w:p>
    <w:p w14:paraId="29519A04" w14:textId="4873740B" w:rsidR="00F05573" w:rsidRDefault="00D536AE" w:rsidP="00D536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6AE">
        <w:rPr>
          <w:rFonts w:ascii="Times New Roman" w:hAnsi="Times New Roman" w:cs="Times New Roman"/>
          <w:sz w:val="24"/>
          <w:szCs w:val="24"/>
        </w:rPr>
        <w:t>- oświetlenie wiaty – punkty świetlne w technologii LED uru</w:t>
      </w:r>
      <w:r>
        <w:rPr>
          <w:rFonts w:ascii="Times New Roman" w:hAnsi="Times New Roman" w:cs="Times New Roman"/>
          <w:sz w:val="24"/>
          <w:szCs w:val="24"/>
        </w:rPr>
        <w:t xml:space="preserve">chamiane czujnikiem </w:t>
      </w:r>
      <w:r w:rsidRPr="00D536AE">
        <w:rPr>
          <w:rFonts w:ascii="Times New Roman" w:hAnsi="Times New Roman" w:cs="Times New Roman"/>
          <w:sz w:val="24"/>
          <w:szCs w:val="24"/>
        </w:rPr>
        <w:t>ruchu typu PIR, zasilane z sieci lub paneli fotowoltaicznych;</w:t>
      </w:r>
      <w:r w:rsidR="00FE44BA">
        <w:rPr>
          <w:rFonts w:ascii="Times New Roman" w:hAnsi="Times New Roman" w:cs="Times New Roman"/>
          <w:sz w:val="24"/>
          <w:szCs w:val="24"/>
        </w:rPr>
        <w:br/>
      </w:r>
      <w:r w:rsidR="00FE44BA" w:rsidRPr="00FE44BA">
        <w:rPr>
          <w:rFonts w:ascii="Times New Roman" w:hAnsi="Times New Roman" w:cs="Times New Roman"/>
          <w:sz w:val="24"/>
          <w:szCs w:val="24"/>
        </w:rPr>
        <w:t>- monitoring;</w:t>
      </w:r>
    </w:p>
    <w:p w14:paraId="45C435DE" w14:textId="7F3634F0" w:rsidR="00FE44BA" w:rsidRPr="00FE44BA" w:rsidRDefault="00F05573" w:rsidP="00B43A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Wi-Fi</w:t>
      </w:r>
      <w:r w:rsidR="00FE44BA">
        <w:rPr>
          <w:rFonts w:ascii="Times New Roman" w:hAnsi="Times New Roman" w:cs="Times New Roman"/>
          <w:sz w:val="24"/>
          <w:szCs w:val="24"/>
        </w:rPr>
        <w:br/>
      </w:r>
      <w:r w:rsidR="00FE44BA" w:rsidRPr="00FE44BA">
        <w:rPr>
          <w:rFonts w:ascii="Times New Roman" w:hAnsi="Times New Roman" w:cs="Times New Roman"/>
          <w:sz w:val="24"/>
          <w:szCs w:val="24"/>
        </w:rPr>
        <w:t>- ładowarkę do urządzeń przenośnych: smartfonów, tabletów i laptopów;</w:t>
      </w:r>
    </w:p>
    <w:p w14:paraId="0182E493" w14:textId="77777777" w:rsidR="00FE44BA" w:rsidRPr="00FE44BA" w:rsidRDefault="00FE44BA" w:rsidP="00FE44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44BA">
        <w:rPr>
          <w:rFonts w:ascii="Times New Roman" w:hAnsi="Times New Roman" w:cs="Times New Roman"/>
          <w:sz w:val="24"/>
          <w:szCs w:val="24"/>
        </w:rPr>
        <w:t>- specjalny moduł z czujnikiem zmierzchu (oświetlenie adaptacyjne);</w:t>
      </w:r>
    </w:p>
    <w:p w14:paraId="1FFF0A09" w14:textId="77777777" w:rsidR="00D536AE" w:rsidRPr="00D536AE" w:rsidRDefault="00D536AE" w:rsidP="00D536AE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6AE">
        <w:rPr>
          <w:rFonts w:ascii="Times New Roman" w:hAnsi="Times New Roman"/>
          <w:sz w:val="24"/>
          <w:szCs w:val="24"/>
        </w:rPr>
        <w:t>-  gablota dwustronnie podświetlana LED do zawieszania plakatów/reklam;</w:t>
      </w:r>
    </w:p>
    <w:p w14:paraId="2C0F2C3F" w14:textId="1630B50B" w:rsidR="00FE44BA" w:rsidRPr="00FE44BA" w:rsidRDefault="00FE44BA" w:rsidP="00FE44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44BA">
        <w:rPr>
          <w:rFonts w:ascii="Times New Roman" w:hAnsi="Times New Roman" w:cs="Times New Roman"/>
          <w:sz w:val="24"/>
          <w:szCs w:val="24"/>
        </w:rPr>
        <w:t xml:space="preserve"> -  posadowienie – fundamenty prefabrykowane;</w:t>
      </w:r>
    </w:p>
    <w:p w14:paraId="62A58DFF" w14:textId="04454E93" w:rsidR="00FE44BA" w:rsidRPr="00FE44BA" w:rsidRDefault="00FE44BA" w:rsidP="00FE44BA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44BA">
        <w:rPr>
          <w:rFonts w:ascii="Times New Roman" w:hAnsi="Times New Roman" w:cs="Times New Roman"/>
          <w:sz w:val="24"/>
          <w:szCs w:val="24"/>
        </w:rPr>
        <w:t xml:space="preserve"> -  znak D-15 zintegrowany z wiatą – montaż do profilu bocznego.</w:t>
      </w:r>
    </w:p>
    <w:p w14:paraId="1CDABD91" w14:textId="3139D87C" w:rsidR="00D536AE" w:rsidRDefault="00FE44BA" w:rsidP="003820DA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A1AB4">
        <w:rPr>
          <w:rFonts w:ascii="Times New Roman" w:hAnsi="Times New Roman" w:cs="Times New Roman"/>
          <w:sz w:val="24"/>
          <w:szCs w:val="24"/>
        </w:rPr>
        <w:t xml:space="preserve">2)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AA1AB4">
        <w:rPr>
          <w:rFonts w:ascii="Times New Roman" w:hAnsi="Times New Roman" w:cs="Times New Roman"/>
          <w:sz w:val="24"/>
          <w:szCs w:val="24"/>
        </w:rPr>
        <w:t>rojekt konstrukcyjny wiat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AA1AB4">
        <w:rPr>
          <w:rFonts w:ascii="Times New Roman" w:hAnsi="Times New Roman" w:cs="Times New Roman"/>
          <w:sz w:val="24"/>
          <w:szCs w:val="24"/>
        </w:rPr>
        <w:t xml:space="preserve"> wraz z obliczeniami,</w:t>
      </w:r>
      <w:r>
        <w:rPr>
          <w:rFonts w:ascii="Times New Roman" w:hAnsi="Times New Roman" w:cs="Times New Roman"/>
          <w:sz w:val="24"/>
          <w:szCs w:val="24"/>
        </w:rPr>
        <w:t xml:space="preserve"> winien być </w:t>
      </w:r>
      <w:r w:rsidRPr="00AA1AB4">
        <w:rPr>
          <w:rFonts w:ascii="Times New Roman" w:hAnsi="Times New Roman" w:cs="Times New Roman"/>
          <w:sz w:val="24"/>
          <w:szCs w:val="24"/>
        </w:rPr>
        <w:t xml:space="preserve"> podpisany przez projektanta  posiadając</w:t>
      </w:r>
      <w:r>
        <w:rPr>
          <w:rFonts w:ascii="Times New Roman" w:hAnsi="Times New Roman" w:cs="Times New Roman"/>
          <w:sz w:val="24"/>
          <w:szCs w:val="24"/>
        </w:rPr>
        <w:t>ego</w:t>
      </w:r>
      <w:r w:rsidR="00B43A41">
        <w:rPr>
          <w:rFonts w:ascii="Times New Roman" w:hAnsi="Times New Roman" w:cs="Times New Roman"/>
          <w:sz w:val="24"/>
          <w:szCs w:val="24"/>
        </w:rPr>
        <w:t xml:space="preserve"> ważne uprawnienia</w:t>
      </w:r>
      <w:r w:rsidRPr="00AA1AB4">
        <w:rPr>
          <w:rFonts w:ascii="Times New Roman" w:hAnsi="Times New Roman" w:cs="Times New Roman"/>
          <w:sz w:val="24"/>
          <w:szCs w:val="24"/>
        </w:rPr>
        <w:t xml:space="preserve">.  W przypadku, gdy warunki ustawienia nowego przystanku będą wymagały zmiany usytuowania fundamentów, Wykonawca zobowiązany będzie do wykonania dokumentacji ustawienia wiat przystankowych w lokalizacjach (wraz z uzgodnieniami z gestorami sieci oraz Zarządem Dróg </w:t>
      </w:r>
      <w:r>
        <w:rPr>
          <w:rFonts w:ascii="Times New Roman" w:hAnsi="Times New Roman" w:cs="Times New Roman"/>
          <w:sz w:val="24"/>
          <w:szCs w:val="24"/>
        </w:rPr>
        <w:t>i Zieleni</w:t>
      </w:r>
      <w:r w:rsidRPr="00AA1AB4">
        <w:rPr>
          <w:rFonts w:ascii="Times New Roman" w:hAnsi="Times New Roman" w:cs="Times New Roman"/>
          <w:sz w:val="24"/>
          <w:szCs w:val="24"/>
        </w:rPr>
        <w:t xml:space="preserve">. Dokumentacja w formie mapy z zaznaczoną lokalizacją wiaty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1AB4">
        <w:rPr>
          <w:rFonts w:ascii="Times New Roman" w:hAnsi="Times New Roman" w:cs="Times New Roman"/>
          <w:sz w:val="24"/>
          <w:szCs w:val="24"/>
        </w:rPr>
        <w:t>(rozmieszczenie fundamentów, rzut podstawy wiaty, odległość od krawędzi jezdni i mediów w pobliżu wiaty) wykonana na kopii mapy zasadniczej w skali 1:</w:t>
      </w:r>
      <w:r>
        <w:rPr>
          <w:rFonts w:ascii="Times New Roman" w:hAnsi="Times New Roman" w:cs="Times New Roman"/>
          <w:sz w:val="24"/>
          <w:szCs w:val="24"/>
        </w:rPr>
        <w:t>500</w:t>
      </w:r>
      <w:r w:rsidRPr="00AA1AB4">
        <w:rPr>
          <w:rFonts w:ascii="Times New Roman" w:hAnsi="Times New Roman" w:cs="Times New Roman"/>
          <w:sz w:val="24"/>
          <w:szCs w:val="24"/>
        </w:rPr>
        <w:t xml:space="preserve"> – przed rozpoczęciem montażu wiat</w:t>
      </w:r>
      <w:r>
        <w:rPr>
          <w:rFonts w:ascii="Times New Roman" w:hAnsi="Times New Roman" w:cs="Times New Roman"/>
          <w:sz w:val="24"/>
          <w:szCs w:val="24"/>
        </w:rPr>
        <w:t>y.</w:t>
      </w:r>
      <w:r w:rsidRPr="00AA1AB4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3</w:t>
      </w:r>
      <w:r w:rsidRPr="00AA1AB4">
        <w:rPr>
          <w:rFonts w:ascii="Times New Roman" w:hAnsi="Times New Roman" w:cs="Times New Roman"/>
          <w:sz w:val="24"/>
          <w:szCs w:val="24"/>
        </w:rPr>
        <w:t>) Sporządzenie w trzech jednobrzmiących egzemplarzach projektu przyłącza elektrycznego - zasilania oświetlenia LED dla wiaty</w:t>
      </w:r>
      <w:r>
        <w:rPr>
          <w:rFonts w:ascii="Times New Roman" w:hAnsi="Times New Roman" w:cs="Times New Roman"/>
          <w:sz w:val="24"/>
          <w:szCs w:val="24"/>
        </w:rPr>
        <w:t xml:space="preserve"> oraz monitoringu.</w:t>
      </w:r>
      <w:r w:rsidRPr="00AA1AB4">
        <w:rPr>
          <w:rFonts w:ascii="Times New Roman" w:hAnsi="Times New Roman" w:cs="Times New Roman"/>
          <w:sz w:val="24"/>
          <w:szCs w:val="24"/>
        </w:rPr>
        <w:br/>
      </w:r>
      <w:r w:rsidRPr="00AA1AB4">
        <w:rPr>
          <w:rFonts w:ascii="Times New Roman" w:hAnsi="Times New Roman" w:cs="Times New Roman"/>
          <w:sz w:val="24"/>
          <w:szCs w:val="24"/>
        </w:rPr>
        <w:lastRenderedPageBreak/>
        <w:t>a) projekt powinien być wykonany zgodnie z przepisami ustawy Prawo budowlan</w:t>
      </w:r>
      <w:r w:rsidR="003820DA">
        <w:rPr>
          <w:rFonts w:ascii="Times New Roman" w:hAnsi="Times New Roman" w:cs="Times New Roman"/>
          <w:sz w:val="24"/>
          <w:szCs w:val="24"/>
        </w:rPr>
        <w:t>e (Dz. U. z 2026</w:t>
      </w:r>
      <w:r w:rsidRPr="00AA1AB4">
        <w:rPr>
          <w:rFonts w:ascii="Times New Roman" w:hAnsi="Times New Roman" w:cs="Times New Roman"/>
          <w:sz w:val="24"/>
          <w:szCs w:val="24"/>
        </w:rPr>
        <w:t xml:space="preserve"> r., poz. </w:t>
      </w:r>
      <w:r w:rsidR="003820DA">
        <w:rPr>
          <w:rFonts w:ascii="Times New Roman" w:hAnsi="Times New Roman" w:cs="Times New Roman"/>
          <w:sz w:val="24"/>
          <w:szCs w:val="24"/>
        </w:rPr>
        <w:t>524</w:t>
      </w:r>
      <w:r w:rsidRPr="00AA1AB4">
        <w:rPr>
          <w:rFonts w:ascii="Times New Roman" w:hAnsi="Times New Roman" w:cs="Times New Roman"/>
          <w:sz w:val="24"/>
          <w:szCs w:val="24"/>
        </w:rPr>
        <w:t xml:space="preserve"> ze zm.) oraz zawierać wszystkie niezbędne uzgodnienia, opinie i decyzje, </w:t>
      </w:r>
      <w:r w:rsidRPr="00AA1AB4">
        <w:rPr>
          <w:rFonts w:ascii="Times New Roman" w:hAnsi="Times New Roman" w:cs="Times New Roman"/>
          <w:sz w:val="24"/>
          <w:szCs w:val="24"/>
        </w:rPr>
        <w:br/>
        <w:t>b) w projekcie należy uwzględnić instalację uziemiającą,</w:t>
      </w:r>
      <w:r w:rsidRPr="00AA1AB4">
        <w:rPr>
          <w:rFonts w:ascii="Times New Roman" w:hAnsi="Times New Roman" w:cs="Times New Roman"/>
          <w:sz w:val="24"/>
          <w:szCs w:val="24"/>
        </w:rPr>
        <w:br/>
        <w:t xml:space="preserve">c) Wykonawca zaprojektuje dla wiaty zasilanie oświetlenia LED od najbliższego lub najbardziej korzystnie usytuowanego słupa sieci oświetleniowej </w:t>
      </w:r>
      <w:r>
        <w:rPr>
          <w:rFonts w:ascii="Times New Roman" w:hAnsi="Times New Roman" w:cs="Times New Roman"/>
          <w:sz w:val="24"/>
          <w:szCs w:val="24"/>
        </w:rPr>
        <w:t>oświetlenia ulicznego</w:t>
      </w:r>
      <w:r w:rsidR="007F5065">
        <w:rPr>
          <w:rFonts w:ascii="Times New Roman" w:hAnsi="Times New Roman" w:cs="Times New Roman"/>
          <w:sz w:val="24"/>
          <w:szCs w:val="24"/>
        </w:rPr>
        <w:t>.</w:t>
      </w:r>
    </w:p>
    <w:p w14:paraId="56CB9599" w14:textId="0F45E637" w:rsidR="00FE44BA" w:rsidRDefault="00FE44BA" w:rsidP="003820DA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AA1AB4">
        <w:rPr>
          <w:rFonts w:ascii="Times New Roman" w:hAnsi="Times New Roman" w:cs="Times New Roman"/>
          <w:sz w:val="24"/>
          <w:szCs w:val="24"/>
        </w:rPr>
        <w:t>) Po podłączeniu oświetlenia gabloty i zadaszenia do sieci oświetleniowej miasta wykonanie badań oraz pomiarów odbiorczych instalacji i urządzeń elektrycznych zgodnie z o</w:t>
      </w:r>
      <w:r>
        <w:rPr>
          <w:rFonts w:ascii="Times New Roman" w:hAnsi="Times New Roman" w:cs="Times New Roman"/>
          <w:sz w:val="24"/>
          <w:szCs w:val="24"/>
        </w:rPr>
        <w:t>bo</w:t>
      </w:r>
      <w:r w:rsidRPr="00AA1AB4">
        <w:rPr>
          <w:rFonts w:ascii="Times New Roman" w:hAnsi="Times New Roman" w:cs="Times New Roman"/>
          <w:sz w:val="24"/>
          <w:szCs w:val="24"/>
        </w:rPr>
        <w:t>wiązującymi przepisami, w tym:</w:t>
      </w:r>
      <w:r w:rsidRPr="00AA1AB4">
        <w:rPr>
          <w:rFonts w:ascii="Times New Roman" w:hAnsi="Times New Roman" w:cs="Times New Roman"/>
          <w:sz w:val="24"/>
          <w:szCs w:val="24"/>
        </w:rPr>
        <w:br/>
        <w:t>a) badanie skuteczności ochrony przeciwpożarowej,</w:t>
      </w:r>
      <w:r w:rsidRPr="00AA1AB4">
        <w:rPr>
          <w:rFonts w:ascii="Times New Roman" w:hAnsi="Times New Roman" w:cs="Times New Roman"/>
          <w:sz w:val="24"/>
          <w:szCs w:val="24"/>
        </w:rPr>
        <w:br/>
        <w:t>b) badanie stanu izolacji przewodów elektrycznych,</w:t>
      </w:r>
      <w:r w:rsidRPr="00AA1AB4">
        <w:rPr>
          <w:rFonts w:ascii="Times New Roman" w:hAnsi="Times New Roman" w:cs="Times New Roman"/>
          <w:sz w:val="24"/>
          <w:szCs w:val="24"/>
        </w:rPr>
        <w:br/>
        <w:t>c) badanie skuteczności pętli zwarcia obwodu elektrycznego,</w:t>
      </w:r>
      <w:r w:rsidRPr="00AA1AB4">
        <w:rPr>
          <w:rFonts w:ascii="Times New Roman" w:hAnsi="Times New Roman" w:cs="Times New Roman"/>
          <w:sz w:val="24"/>
          <w:szCs w:val="24"/>
        </w:rPr>
        <w:br/>
        <w:t>d) rezystancji uziemienia.</w:t>
      </w:r>
    </w:p>
    <w:p w14:paraId="5B36F71B" w14:textId="3BFA910C" w:rsidR="00FE44BA" w:rsidRDefault="00FE44BA" w:rsidP="00FE44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AA1AB4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W wycenie ofertowej należy uwzględnić koszty</w:t>
      </w:r>
      <w:r w:rsidR="00B43A41">
        <w:rPr>
          <w:rFonts w:ascii="Times New Roman" w:hAnsi="Times New Roman" w:cs="Times New Roman"/>
          <w:sz w:val="24"/>
          <w:szCs w:val="24"/>
        </w:rPr>
        <w:t xml:space="preserve"> </w:t>
      </w:r>
      <w:r w:rsidRPr="00AA1AB4">
        <w:rPr>
          <w:rFonts w:ascii="Times New Roman" w:hAnsi="Times New Roman" w:cs="Times New Roman"/>
          <w:sz w:val="24"/>
          <w:szCs w:val="24"/>
        </w:rPr>
        <w:t xml:space="preserve">zajęcia pasa drogowego na czas montażu wiat i budowy przyłącza energetycznego. </w:t>
      </w:r>
      <w:r>
        <w:rPr>
          <w:rFonts w:ascii="Times New Roman" w:hAnsi="Times New Roman" w:cs="Times New Roman"/>
          <w:sz w:val="24"/>
          <w:szCs w:val="24"/>
        </w:rPr>
        <w:br/>
        <w:t>6</w:t>
      </w:r>
      <w:r w:rsidRPr="00AA1AB4">
        <w:rPr>
          <w:rFonts w:ascii="Times New Roman" w:hAnsi="Times New Roman" w:cs="Times New Roman"/>
          <w:sz w:val="24"/>
          <w:szCs w:val="24"/>
        </w:rPr>
        <w:t>) Wykonanie inwentaryzacji geodezyjnej powykonawczej zamontowania wiat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AA1AB4">
        <w:rPr>
          <w:rFonts w:ascii="Times New Roman" w:hAnsi="Times New Roman" w:cs="Times New Roman"/>
          <w:sz w:val="24"/>
          <w:szCs w:val="24"/>
        </w:rPr>
        <w:t xml:space="preserve"> przystankow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AA1AB4">
        <w:rPr>
          <w:rFonts w:ascii="Times New Roman" w:hAnsi="Times New Roman" w:cs="Times New Roman"/>
          <w:sz w:val="24"/>
          <w:szCs w:val="24"/>
        </w:rPr>
        <w:t xml:space="preserve"> oraz przyłącza elektrycznego.</w:t>
      </w:r>
    </w:p>
    <w:sectPr w:rsidR="00FE44BA" w:rsidSect="003820DA">
      <w:pgSz w:w="11906" w:h="16838"/>
      <w:pgMar w:top="851" w:right="849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BE49B8"/>
    <w:multiLevelType w:val="hybridMultilevel"/>
    <w:tmpl w:val="DE749008"/>
    <w:lvl w:ilvl="0" w:tplc="44E6AD00">
      <w:start w:val="1"/>
      <w:numFmt w:val="bullet"/>
      <w:lvlText w:val=""/>
      <w:lvlJc w:val="left"/>
      <w:pPr>
        <w:ind w:left="21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8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82A"/>
    <w:rsid w:val="00007E27"/>
    <w:rsid w:val="000E2A14"/>
    <w:rsid w:val="000F4DB2"/>
    <w:rsid w:val="001D31DD"/>
    <w:rsid w:val="003755AE"/>
    <w:rsid w:val="003820DA"/>
    <w:rsid w:val="004A1411"/>
    <w:rsid w:val="00670DE4"/>
    <w:rsid w:val="00695AF7"/>
    <w:rsid w:val="007F5065"/>
    <w:rsid w:val="0086282A"/>
    <w:rsid w:val="00906113"/>
    <w:rsid w:val="00AE0EAD"/>
    <w:rsid w:val="00AE3F9F"/>
    <w:rsid w:val="00B43A41"/>
    <w:rsid w:val="00D536AE"/>
    <w:rsid w:val="00F05573"/>
    <w:rsid w:val="00FE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215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628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28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282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28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282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28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28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28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28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282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28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282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282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282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282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282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282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282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28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28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28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28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28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282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282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282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28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282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282A"/>
    <w:rPr>
      <w:b/>
      <w:bCs/>
      <w:smallCaps/>
      <w:color w:val="2F5496" w:themeColor="accent1" w:themeShade="BF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31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31D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628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28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282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28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282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28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28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28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28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282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28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282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282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282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282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282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282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282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28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28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28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28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28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282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282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282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28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282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282A"/>
    <w:rPr>
      <w:b/>
      <w:bCs/>
      <w:smallCaps/>
      <w:color w:val="2F5496" w:themeColor="accent1" w:themeShade="BF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31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31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602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Zawadzki</dc:creator>
  <cp:keywords/>
  <dc:description/>
  <cp:lastModifiedBy>Aleksandra Dermont</cp:lastModifiedBy>
  <cp:revision>9</cp:revision>
  <cp:lastPrinted>2026-07-15T07:43:00Z</cp:lastPrinted>
  <dcterms:created xsi:type="dcterms:W3CDTF">2026-05-29T08:28:00Z</dcterms:created>
  <dcterms:modified xsi:type="dcterms:W3CDTF">2026-07-15T08:01:00Z</dcterms:modified>
</cp:coreProperties>
</file>